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669" w:rsidRPr="00A27669" w:rsidRDefault="00A27669" w:rsidP="00A27669">
      <w:pPr>
        <w:spacing w:line="300" w:lineRule="auto"/>
        <w:jc w:val="center"/>
        <w:rPr>
          <w:rFonts w:ascii="ＭＳ Ｐ明朝" w:eastAsia="ＭＳ Ｐ明朝" w:hAnsi="ＭＳ Ｐ明朝"/>
          <w:spacing w:val="20"/>
          <w:sz w:val="28"/>
          <w:szCs w:val="28"/>
        </w:rPr>
      </w:pPr>
      <w:r w:rsidRPr="00A27669">
        <w:rPr>
          <w:rFonts w:ascii="ＭＳ Ｐ明朝" w:eastAsia="ＭＳ Ｐ明朝" w:hAnsi="ＭＳ Ｐ明朝" w:hint="eastAsia"/>
          <w:spacing w:val="20"/>
          <w:sz w:val="28"/>
          <w:szCs w:val="28"/>
        </w:rPr>
        <w:t>居宅介護支援費の特定事業所集中減算</w:t>
      </w:r>
      <w:r w:rsidR="00E45691">
        <w:rPr>
          <w:rFonts w:ascii="ＭＳ Ｐ明朝" w:eastAsia="ＭＳ Ｐ明朝" w:hAnsi="ＭＳ Ｐ明朝" w:hint="eastAsia"/>
          <w:spacing w:val="20"/>
          <w:sz w:val="28"/>
          <w:szCs w:val="28"/>
        </w:rPr>
        <w:t>の</w:t>
      </w:r>
      <w:r w:rsidR="005D77DD">
        <w:rPr>
          <w:rFonts w:ascii="ＭＳ Ｐ明朝" w:eastAsia="ＭＳ Ｐ明朝" w:hAnsi="ＭＳ Ｐ明朝" w:hint="eastAsia"/>
          <w:spacing w:val="20"/>
          <w:sz w:val="28"/>
          <w:szCs w:val="28"/>
        </w:rPr>
        <w:t>取扱い</w:t>
      </w:r>
      <w:r>
        <w:rPr>
          <w:rFonts w:ascii="ＭＳ Ｐ明朝" w:eastAsia="ＭＳ Ｐ明朝" w:hAnsi="ＭＳ Ｐ明朝" w:hint="eastAsia"/>
          <w:spacing w:val="20"/>
          <w:sz w:val="28"/>
          <w:szCs w:val="28"/>
        </w:rPr>
        <w:t>について</w:t>
      </w:r>
    </w:p>
    <w:p w:rsidR="00A27669" w:rsidRDefault="00A27669" w:rsidP="00A27669">
      <w:pPr>
        <w:spacing w:line="300" w:lineRule="auto"/>
        <w:ind w:firstLineChars="100" w:firstLine="226"/>
        <w:rPr>
          <w:rFonts w:ascii="ＭＳ Ｐ明朝" w:eastAsia="ＭＳ Ｐ明朝" w:hAnsi="ＭＳ Ｐ明朝"/>
          <w:spacing w:val="20"/>
          <w:szCs w:val="21"/>
        </w:rPr>
      </w:pPr>
    </w:p>
    <w:p w:rsidR="00861135" w:rsidRDefault="00861135" w:rsidP="00A27669">
      <w:pPr>
        <w:spacing w:line="300" w:lineRule="auto"/>
        <w:ind w:firstLineChars="100" w:firstLine="226"/>
        <w:rPr>
          <w:rFonts w:ascii="ＭＳ Ｐ明朝" w:eastAsia="ＭＳ Ｐ明朝" w:hAnsi="ＭＳ Ｐ明朝"/>
          <w:spacing w:val="20"/>
          <w:szCs w:val="21"/>
        </w:rPr>
      </w:pPr>
    </w:p>
    <w:p w:rsidR="00A27669" w:rsidRPr="00A27669" w:rsidRDefault="00E45691" w:rsidP="00E45691">
      <w:pPr>
        <w:spacing w:line="300" w:lineRule="auto"/>
        <w:ind w:firstLineChars="100" w:firstLine="256"/>
        <w:rPr>
          <w:rFonts w:ascii="ＭＳ Ｐ明朝" w:eastAsia="ＭＳ Ｐ明朝" w:hAnsi="ＭＳ Ｐ明朝"/>
          <w:spacing w:val="20"/>
          <w:sz w:val="24"/>
        </w:rPr>
      </w:pPr>
      <w:r w:rsidRPr="00E45691">
        <w:rPr>
          <w:rFonts w:ascii="ＭＳ Ｐ明朝" w:eastAsia="ＭＳ Ｐ明朝" w:hAnsi="ＭＳ Ｐ明朝" w:hint="eastAsia"/>
          <w:spacing w:val="20"/>
          <w:sz w:val="24"/>
        </w:rPr>
        <w:t>居宅介護支援事業所</w:t>
      </w:r>
      <w:r>
        <w:rPr>
          <w:rFonts w:ascii="ＭＳ Ｐ明朝" w:eastAsia="ＭＳ Ｐ明朝" w:hAnsi="ＭＳ Ｐ明朝" w:hint="eastAsia"/>
          <w:spacing w:val="20"/>
          <w:sz w:val="24"/>
        </w:rPr>
        <w:t>においては、</w:t>
      </w:r>
      <w:r w:rsidR="00A27669">
        <w:rPr>
          <w:rFonts w:ascii="ＭＳ Ｐ明朝" w:eastAsia="ＭＳ Ｐ明朝" w:hAnsi="ＭＳ Ｐ明朝" w:hint="eastAsia"/>
          <w:spacing w:val="20"/>
          <w:sz w:val="24"/>
        </w:rPr>
        <w:t>特定事業所</w:t>
      </w:r>
      <w:r w:rsidR="00A27669" w:rsidRPr="00A27669">
        <w:rPr>
          <w:rFonts w:ascii="ＭＳ Ｐ明朝" w:eastAsia="ＭＳ Ｐ明朝" w:hAnsi="ＭＳ Ｐ明朝" w:hint="eastAsia"/>
          <w:spacing w:val="20"/>
          <w:sz w:val="24"/>
        </w:rPr>
        <w:t>集中減算</w:t>
      </w:r>
      <w:r w:rsidR="00A27669">
        <w:rPr>
          <w:rFonts w:ascii="ＭＳ Ｐ明朝" w:eastAsia="ＭＳ Ｐ明朝" w:hAnsi="ＭＳ Ｐ明朝" w:hint="eastAsia"/>
          <w:spacing w:val="20"/>
          <w:sz w:val="24"/>
        </w:rPr>
        <w:t>の適用状況に係る報告書</w:t>
      </w:r>
      <w:r>
        <w:rPr>
          <w:rFonts w:ascii="ＭＳ Ｐ明朝" w:eastAsia="ＭＳ Ｐ明朝" w:hAnsi="ＭＳ Ｐ明朝" w:hint="eastAsia"/>
          <w:spacing w:val="20"/>
          <w:sz w:val="24"/>
        </w:rPr>
        <w:t>を</w:t>
      </w:r>
      <w:r w:rsidR="00A27669">
        <w:rPr>
          <w:rFonts w:ascii="ＭＳ Ｐ明朝" w:eastAsia="ＭＳ Ｐ明朝" w:hAnsi="ＭＳ Ｐ明朝" w:hint="eastAsia"/>
          <w:spacing w:val="20"/>
          <w:sz w:val="24"/>
        </w:rPr>
        <w:t>次のとおり</w:t>
      </w:r>
      <w:r>
        <w:rPr>
          <w:rFonts w:ascii="ＭＳ Ｐ明朝" w:eastAsia="ＭＳ Ｐ明朝" w:hAnsi="ＭＳ Ｐ明朝" w:hint="eastAsia"/>
          <w:spacing w:val="20"/>
          <w:sz w:val="24"/>
        </w:rPr>
        <w:t>作成し、</w:t>
      </w:r>
      <w:r w:rsidRPr="00E45691">
        <w:rPr>
          <w:rFonts w:ascii="ＭＳ Ｐ明朝" w:eastAsia="ＭＳ Ｐ明朝" w:hAnsi="ＭＳ Ｐ明朝" w:hint="eastAsia"/>
          <w:spacing w:val="20"/>
          <w:sz w:val="24"/>
        </w:rPr>
        <w:t>減算の要件に該当するか</w:t>
      </w:r>
      <w:r>
        <w:rPr>
          <w:rFonts w:ascii="ＭＳ Ｐ明朝" w:eastAsia="ＭＳ Ｐ明朝" w:hAnsi="ＭＳ Ｐ明朝" w:hint="eastAsia"/>
          <w:spacing w:val="20"/>
          <w:sz w:val="24"/>
        </w:rPr>
        <w:t>の</w:t>
      </w:r>
      <w:r w:rsidRPr="00E45691">
        <w:rPr>
          <w:rFonts w:ascii="ＭＳ Ｐ明朝" w:eastAsia="ＭＳ Ｐ明朝" w:hAnsi="ＭＳ Ｐ明朝" w:hint="eastAsia"/>
          <w:spacing w:val="20"/>
          <w:sz w:val="24"/>
        </w:rPr>
        <w:t>確認を行ってください。</w:t>
      </w:r>
    </w:p>
    <w:p w:rsidR="00A27669" w:rsidRDefault="00A27669" w:rsidP="00A27669">
      <w:pPr>
        <w:spacing w:line="300" w:lineRule="auto"/>
        <w:rPr>
          <w:rFonts w:ascii="ＭＳ Ｐ明朝" w:eastAsia="ＭＳ Ｐ明朝" w:hAnsi="ＭＳ Ｐ明朝"/>
          <w:spacing w:val="20"/>
          <w:sz w:val="24"/>
        </w:rPr>
      </w:pPr>
      <w:bookmarkStart w:id="0" w:name="_GoBack"/>
      <w:bookmarkEnd w:id="0"/>
    </w:p>
    <w:p w:rsidR="00861135" w:rsidRDefault="00861135" w:rsidP="00A27669">
      <w:pPr>
        <w:spacing w:line="300" w:lineRule="auto"/>
        <w:rPr>
          <w:rFonts w:ascii="ＭＳ Ｐ明朝" w:eastAsia="ＭＳ Ｐ明朝" w:hAnsi="ＭＳ Ｐ明朝"/>
          <w:spacing w:val="20"/>
          <w:sz w:val="24"/>
        </w:rPr>
      </w:pPr>
    </w:p>
    <w:p w:rsidR="00C76265" w:rsidRPr="00861135" w:rsidRDefault="00E45691" w:rsidP="00A27669">
      <w:pPr>
        <w:spacing w:line="300" w:lineRule="auto"/>
        <w:rPr>
          <w:rFonts w:asciiTheme="majorEastAsia" w:eastAsiaTheme="majorEastAsia" w:hAnsiTheme="majorEastAsia"/>
          <w:spacing w:val="20"/>
          <w:sz w:val="24"/>
        </w:rPr>
      </w:pPr>
      <w:r w:rsidRPr="00861135">
        <w:rPr>
          <w:rFonts w:asciiTheme="majorEastAsia" w:eastAsiaTheme="majorEastAsia" w:hAnsiTheme="majorEastAsia" w:hint="eastAsia"/>
          <w:spacing w:val="20"/>
          <w:sz w:val="24"/>
        </w:rPr>
        <w:t xml:space="preserve">１．判定期間等　</w:t>
      </w:r>
    </w:p>
    <w:tbl>
      <w:tblPr>
        <w:tblStyle w:val="a4"/>
        <w:tblW w:w="9067" w:type="dxa"/>
        <w:tblLook w:val="04A0" w:firstRow="1" w:lastRow="0" w:firstColumn="1" w:lastColumn="0" w:noHBand="0" w:noVBand="1"/>
      </w:tblPr>
      <w:tblGrid>
        <w:gridCol w:w="846"/>
        <w:gridCol w:w="1984"/>
        <w:gridCol w:w="2977"/>
        <w:gridCol w:w="3260"/>
      </w:tblGrid>
      <w:tr w:rsidR="00C76265" w:rsidTr="00C76265">
        <w:tc>
          <w:tcPr>
            <w:tcW w:w="846"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区分</w:t>
            </w:r>
          </w:p>
        </w:tc>
        <w:tc>
          <w:tcPr>
            <w:tcW w:w="1984"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判定期間</w:t>
            </w:r>
          </w:p>
        </w:tc>
        <w:tc>
          <w:tcPr>
            <w:tcW w:w="2977"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報告書作成・提出期限</w:t>
            </w:r>
          </w:p>
        </w:tc>
        <w:tc>
          <w:tcPr>
            <w:tcW w:w="3260"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減算適用期間</w:t>
            </w:r>
          </w:p>
        </w:tc>
      </w:tr>
      <w:tr w:rsidR="00C76265" w:rsidTr="00C76265">
        <w:tc>
          <w:tcPr>
            <w:tcW w:w="846"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前期</w:t>
            </w:r>
          </w:p>
        </w:tc>
        <w:tc>
          <w:tcPr>
            <w:tcW w:w="1984"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３月～８月</w:t>
            </w:r>
          </w:p>
        </w:tc>
        <w:tc>
          <w:tcPr>
            <w:tcW w:w="2977"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９月１５日</w:t>
            </w:r>
          </w:p>
        </w:tc>
        <w:tc>
          <w:tcPr>
            <w:tcW w:w="3260"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１０月１日～翌年３月３１日</w:t>
            </w:r>
          </w:p>
        </w:tc>
      </w:tr>
      <w:tr w:rsidR="00C76265" w:rsidTr="00C76265">
        <w:tc>
          <w:tcPr>
            <w:tcW w:w="846"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後期</w:t>
            </w:r>
          </w:p>
        </w:tc>
        <w:tc>
          <w:tcPr>
            <w:tcW w:w="1984"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９月～翌年２月</w:t>
            </w:r>
          </w:p>
        </w:tc>
        <w:tc>
          <w:tcPr>
            <w:tcW w:w="2977" w:type="dxa"/>
            <w:vAlign w:val="center"/>
          </w:tcPr>
          <w:p w:rsidR="00C76265" w:rsidRDefault="00C76265"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３月１５日</w:t>
            </w:r>
          </w:p>
        </w:tc>
        <w:tc>
          <w:tcPr>
            <w:tcW w:w="3260" w:type="dxa"/>
            <w:vAlign w:val="center"/>
          </w:tcPr>
          <w:p w:rsidR="00C76265" w:rsidRDefault="00370D83" w:rsidP="00C76265">
            <w:pPr>
              <w:spacing w:line="300" w:lineRule="auto"/>
              <w:jc w:val="center"/>
              <w:rPr>
                <w:rFonts w:ascii="ＭＳ Ｐ明朝" w:eastAsia="ＭＳ Ｐ明朝" w:hAnsi="ＭＳ Ｐ明朝"/>
                <w:spacing w:val="20"/>
                <w:sz w:val="24"/>
              </w:rPr>
            </w:pPr>
            <w:r>
              <w:rPr>
                <w:rFonts w:ascii="ＭＳ Ｐ明朝" w:eastAsia="ＭＳ Ｐ明朝" w:hAnsi="ＭＳ Ｐ明朝" w:hint="eastAsia"/>
                <w:spacing w:val="20"/>
                <w:sz w:val="24"/>
              </w:rPr>
              <w:t>４月１日～</w:t>
            </w:r>
            <w:r w:rsidR="00C76265">
              <w:rPr>
                <w:rFonts w:ascii="ＭＳ Ｐ明朝" w:eastAsia="ＭＳ Ｐ明朝" w:hAnsi="ＭＳ Ｐ明朝" w:hint="eastAsia"/>
                <w:spacing w:val="20"/>
                <w:sz w:val="24"/>
              </w:rPr>
              <w:t>９月３０日</w:t>
            </w:r>
          </w:p>
        </w:tc>
      </w:tr>
    </w:tbl>
    <w:p w:rsidR="00AB28CB" w:rsidRDefault="00AB28CB" w:rsidP="00A27669">
      <w:pPr>
        <w:spacing w:line="300" w:lineRule="auto"/>
        <w:rPr>
          <w:rFonts w:ascii="ＭＳ Ｐ明朝" w:eastAsia="ＭＳ Ｐ明朝" w:hAnsi="ＭＳ Ｐ明朝"/>
          <w:spacing w:val="20"/>
          <w:sz w:val="24"/>
        </w:rPr>
      </w:pPr>
    </w:p>
    <w:p w:rsidR="006A08DD" w:rsidRPr="00861135" w:rsidRDefault="00C76265" w:rsidP="006A08DD">
      <w:pPr>
        <w:spacing w:line="300" w:lineRule="auto"/>
        <w:rPr>
          <w:rFonts w:asciiTheme="majorEastAsia" w:eastAsiaTheme="majorEastAsia" w:hAnsiTheme="majorEastAsia"/>
          <w:spacing w:val="20"/>
          <w:sz w:val="24"/>
        </w:rPr>
      </w:pPr>
      <w:r w:rsidRPr="00861135">
        <w:rPr>
          <w:rFonts w:asciiTheme="majorEastAsia" w:eastAsiaTheme="majorEastAsia" w:hAnsiTheme="majorEastAsia" w:hint="eastAsia"/>
          <w:spacing w:val="20"/>
          <w:sz w:val="24"/>
        </w:rPr>
        <w:t>２．留意事項</w:t>
      </w:r>
    </w:p>
    <w:p w:rsidR="006A08DD" w:rsidRDefault="006A08DD" w:rsidP="006A08DD">
      <w:pPr>
        <w:spacing w:line="300" w:lineRule="auto"/>
        <w:ind w:left="256" w:hangingChars="100" w:hanging="256"/>
        <w:rPr>
          <w:rFonts w:ascii="ＭＳ Ｐ明朝" w:eastAsia="ＭＳ Ｐ明朝" w:hAnsi="ＭＳ Ｐ明朝"/>
          <w:spacing w:val="20"/>
          <w:sz w:val="24"/>
        </w:rPr>
      </w:pPr>
      <w:r>
        <w:rPr>
          <w:rFonts w:ascii="ＭＳ Ｐ明朝" w:eastAsia="ＭＳ Ｐ明朝" w:hAnsi="ＭＳ Ｐ明朝" w:hint="eastAsia"/>
          <w:spacing w:val="20"/>
          <w:sz w:val="24"/>
        </w:rPr>
        <w:t xml:space="preserve">（１）　</w:t>
      </w:r>
      <w:r w:rsidR="00A27669" w:rsidRPr="00A27669">
        <w:rPr>
          <w:rFonts w:ascii="ＭＳ Ｐ明朝" w:eastAsia="ＭＳ Ｐ明朝" w:hAnsi="ＭＳ Ｐ明朝" w:hint="eastAsia"/>
          <w:spacing w:val="20"/>
          <w:sz w:val="24"/>
        </w:rPr>
        <w:t>地域密着型通所介護については、通所介護、地域密着型通所介護を分け</w:t>
      </w:r>
      <w:r>
        <w:rPr>
          <w:rFonts w:ascii="ＭＳ Ｐ明朝" w:eastAsia="ＭＳ Ｐ明朝" w:hAnsi="ＭＳ Ｐ明朝" w:hint="eastAsia"/>
          <w:spacing w:val="20"/>
          <w:sz w:val="24"/>
        </w:rPr>
        <w:t xml:space="preserve">　　</w:t>
      </w:r>
      <w:r w:rsidR="00A27669" w:rsidRPr="00A27669">
        <w:rPr>
          <w:rFonts w:ascii="ＭＳ Ｐ明朝" w:eastAsia="ＭＳ Ｐ明朝" w:hAnsi="ＭＳ Ｐ明朝" w:hint="eastAsia"/>
          <w:spacing w:val="20"/>
          <w:sz w:val="24"/>
        </w:rPr>
        <w:t>て計算する方法と、合算する方法どちらでも可能とします。合算する場合、報告書の通所介護の欄にある「地域密着型通所介護を合算して居宅サービス計画数を算出している」に○を付けてください（参考：平成</w:t>
      </w:r>
      <w:r>
        <w:rPr>
          <w:rFonts w:ascii="ＭＳ Ｐ明朝" w:eastAsia="ＭＳ Ｐ明朝" w:hAnsi="ＭＳ Ｐ明朝" w:hint="eastAsia"/>
          <w:spacing w:val="20"/>
          <w:sz w:val="24"/>
        </w:rPr>
        <w:t>２８</w:t>
      </w:r>
      <w:r w:rsidR="00A27669" w:rsidRPr="00A27669">
        <w:rPr>
          <w:rFonts w:ascii="ＭＳ Ｐ明朝" w:eastAsia="ＭＳ Ｐ明朝" w:hAnsi="ＭＳ Ｐ明朝" w:hint="eastAsia"/>
          <w:spacing w:val="20"/>
          <w:sz w:val="24"/>
        </w:rPr>
        <w:t>年</w:t>
      </w:r>
      <w:r>
        <w:rPr>
          <w:rFonts w:ascii="ＭＳ Ｐ明朝" w:eastAsia="ＭＳ Ｐ明朝" w:hAnsi="ＭＳ Ｐ明朝" w:hint="eastAsia"/>
          <w:spacing w:val="20"/>
          <w:sz w:val="24"/>
        </w:rPr>
        <w:t>５</w:t>
      </w:r>
      <w:r w:rsidR="00A27669" w:rsidRPr="00A27669">
        <w:rPr>
          <w:rFonts w:ascii="ＭＳ Ｐ明朝" w:eastAsia="ＭＳ Ｐ明朝" w:hAnsi="ＭＳ Ｐ明朝" w:hint="eastAsia"/>
          <w:spacing w:val="20"/>
          <w:sz w:val="24"/>
        </w:rPr>
        <w:t>月</w:t>
      </w:r>
      <w:r>
        <w:rPr>
          <w:rFonts w:ascii="ＭＳ Ｐ明朝" w:eastAsia="ＭＳ Ｐ明朝" w:hAnsi="ＭＳ Ｐ明朝" w:hint="eastAsia"/>
          <w:spacing w:val="20"/>
          <w:sz w:val="24"/>
        </w:rPr>
        <w:t>３０</w:t>
      </w:r>
      <w:r w:rsidR="00A27669" w:rsidRPr="00A27669">
        <w:rPr>
          <w:rFonts w:ascii="ＭＳ Ｐ明朝" w:eastAsia="ＭＳ Ｐ明朝" w:hAnsi="ＭＳ Ｐ明朝" w:hint="eastAsia"/>
          <w:spacing w:val="20"/>
          <w:sz w:val="24"/>
        </w:rPr>
        <w:t>日付け厚生労働省事務連絡）。</w:t>
      </w:r>
    </w:p>
    <w:p w:rsidR="006A08DD" w:rsidRDefault="006A08DD" w:rsidP="006A08DD">
      <w:pPr>
        <w:spacing w:line="300" w:lineRule="auto"/>
        <w:ind w:left="256" w:hangingChars="100" w:hanging="256"/>
        <w:rPr>
          <w:rFonts w:ascii="ＭＳ Ｐ明朝" w:eastAsia="ＭＳ Ｐ明朝" w:hAnsi="ＭＳ Ｐ明朝"/>
          <w:spacing w:val="20"/>
          <w:sz w:val="24"/>
        </w:rPr>
      </w:pPr>
      <w:r>
        <w:rPr>
          <w:rFonts w:ascii="ＭＳ Ｐ明朝" w:eastAsia="ＭＳ Ｐ明朝" w:hAnsi="ＭＳ Ｐ明朝" w:hint="eastAsia"/>
          <w:spacing w:val="20"/>
          <w:sz w:val="24"/>
        </w:rPr>
        <w:t xml:space="preserve">(２)　</w:t>
      </w:r>
      <w:r w:rsidR="00A27669" w:rsidRPr="00A27669">
        <w:rPr>
          <w:rFonts w:ascii="ＭＳ Ｐ明朝" w:eastAsia="ＭＳ Ｐ明朝" w:hAnsi="ＭＳ Ｐ明朝" w:hint="eastAsia"/>
          <w:spacing w:val="20"/>
          <w:sz w:val="24"/>
        </w:rPr>
        <w:t>作成した結果、紹介率最高法人の紹介率が80％を超えた場合は、『報告書』の他に『報告書（別紙）』についても作成し、提出してください。</w:t>
      </w:r>
    </w:p>
    <w:p w:rsidR="006A08DD" w:rsidRDefault="006A08DD" w:rsidP="006A08DD">
      <w:pPr>
        <w:spacing w:line="300" w:lineRule="auto"/>
        <w:ind w:left="256" w:hangingChars="100" w:hanging="256"/>
        <w:rPr>
          <w:rFonts w:ascii="ＭＳ Ｐ明朝" w:eastAsia="ＭＳ Ｐ明朝" w:hAnsi="ＭＳ Ｐ明朝"/>
          <w:spacing w:val="20"/>
          <w:sz w:val="24"/>
        </w:rPr>
      </w:pPr>
      <w:r>
        <w:rPr>
          <w:rFonts w:ascii="ＭＳ Ｐ明朝" w:eastAsia="ＭＳ Ｐ明朝" w:hAnsi="ＭＳ Ｐ明朝" w:hint="eastAsia"/>
          <w:spacing w:val="20"/>
          <w:sz w:val="24"/>
        </w:rPr>
        <w:t xml:space="preserve">(３)　</w:t>
      </w:r>
      <w:r w:rsidR="00A27669" w:rsidRPr="00A27669">
        <w:rPr>
          <w:rFonts w:ascii="ＭＳ Ｐ明朝" w:eastAsia="ＭＳ Ｐ明朝" w:hAnsi="ＭＳ Ｐ明朝" w:hint="eastAsia"/>
          <w:spacing w:val="20"/>
          <w:sz w:val="24"/>
        </w:rPr>
        <w:t>紹介率最高法人の紹介率が80</w:t>
      </w:r>
      <w:r>
        <w:rPr>
          <w:rFonts w:ascii="ＭＳ Ｐ明朝" w:eastAsia="ＭＳ Ｐ明朝" w:hAnsi="ＭＳ Ｐ明朝" w:hint="eastAsia"/>
          <w:spacing w:val="20"/>
          <w:sz w:val="24"/>
        </w:rPr>
        <w:t>％を超えており、「正当な理由の判断基準」に該当しない場合</w:t>
      </w:r>
      <w:r w:rsidR="00A27669" w:rsidRPr="00A27669">
        <w:rPr>
          <w:rFonts w:ascii="ＭＳ Ｐ明朝" w:eastAsia="ＭＳ Ｐ明朝" w:hAnsi="ＭＳ Ｐ明朝" w:hint="eastAsia"/>
          <w:spacing w:val="20"/>
          <w:sz w:val="24"/>
        </w:rPr>
        <w:t>は、減算が必要となります。詳しくは、別掲「居宅介護支援費に係る特定事業所集中減算「正当な理由」の判断基準等の改定について」を確認してください。</w:t>
      </w:r>
    </w:p>
    <w:p w:rsidR="00861135" w:rsidRDefault="006A08DD" w:rsidP="00861135">
      <w:pPr>
        <w:spacing w:line="300" w:lineRule="auto"/>
        <w:ind w:left="256" w:hangingChars="100" w:hanging="256"/>
        <w:rPr>
          <w:rFonts w:ascii="ＭＳ Ｐ明朝" w:eastAsia="ＭＳ Ｐ明朝" w:hAnsi="ＭＳ Ｐ明朝"/>
          <w:spacing w:val="20"/>
          <w:sz w:val="24"/>
        </w:rPr>
      </w:pPr>
      <w:r>
        <w:rPr>
          <w:rFonts w:ascii="ＭＳ Ｐ明朝" w:eastAsia="ＭＳ Ｐ明朝" w:hAnsi="ＭＳ Ｐ明朝" w:hint="eastAsia"/>
          <w:spacing w:val="20"/>
          <w:sz w:val="24"/>
        </w:rPr>
        <w:t xml:space="preserve">(４)　</w:t>
      </w:r>
      <w:r w:rsidR="00A27669" w:rsidRPr="00A27669">
        <w:rPr>
          <w:rFonts w:ascii="ＭＳ Ｐ明朝" w:eastAsia="ＭＳ Ｐ明朝" w:hAnsi="ＭＳ Ｐ明朝" w:hint="eastAsia"/>
          <w:spacing w:val="20"/>
          <w:sz w:val="24"/>
        </w:rPr>
        <w:t>『報告書』は、紹介率最高法人の紹介率が80％を超えず、提出不要の場合で</w:t>
      </w:r>
      <w:r>
        <w:rPr>
          <w:rFonts w:ascii="ＭＳ Ｐ明朝" w:eastAsia="ＭＳ Ｐ明朝" w:hAnsi="ＭＳ Ｐ明朝" w:hint="eastAsia"/>
          <w:spacing w:val="20"/>
          <w:sz w:val="24"/>
        </w:rPr>
        <w:t xml:space="preserve">　　</w:t>
      </w:r>
      <w:r w:rsidR="00A27669" w:rsidRPr="00A27669">
        <w:rPr>
          <w:rFonts w:ascii="ＭＳ Ｐ明朝" w:eastAsia="ＭＳ Ｐ明朝" w:hAnsi="ＭＳ Ｐ明朝" w:hint="eastAsia"/>
          <w:spacing w:val="20"/>
          <w:sz w:val="24"/>
        </w:rPr>
        <w:t>あっても、全ての事業所で必ず作成の上、事業所内で</w:t>
      </w:r>
      <w:r>
        <w:rPr>
          <w:rFonts w:ascii="ＭＳ Ｐ明朝" w:eastAsia="ＭＳ Ｐ明朝" w:hAnsi="ＭＳ Ｐ明朝" w:hint="eastAsia"/>
          <w:spacing w:val="20"/>
          <w:sz w:val="24"/>
        </w:rPr>
        <w:t>５</w:t>
      </w:r>
      <w:r w:rsidR="00A27669" w:rsidRPr="00A27669">
        <w:rPr>
          <w:rFonts w:ascii="ＭＳ Ｐ明朝" w:eastAsia="ＭＳ Ｐ明朝" w:hAnsi="ＭＳ Ｐ明朝" w:hint="eastAsia"/>
          <w:spacing w:val="20"/>
          <w:sz w:val="24"/>
        </w:rPr>
        <w:t>年間保管しておいてください。</w:t>
      </w:r>
    </w:p>
    <w:p w:rsidR="00A27669" w:rsidRPr="00A27669" w:rsidRDefault="006A08DD" w:rsidP="00861135">
      <w:pPr>
        <w:spacing w:line="300" w:lineRule="auto"/>
        <w:ind w:left="256" w:hangingChars="100" w:hanging="256"/>
        <w:rPr>
          <w:rFonts w:ascii="ＭＳ Ｐ明朝" w:eastAsia="ＭＳ Ｐ明朝" w:hAnsi="ＭＳ Ｐ明朝"/>
          <w:spacing w:val="20"/>
          <w:sz w:val="24"/>
        </w:rPr>
      </w:pPr>
      <w:r>
        <w:rPr>
          <w:rFonts w:ascii="ＭＳ Ｐ明朝" w:eastAsia="ＭＳ Ｐ明朝" w:hAnsi="ＭＳ Ｐ明朝" w:hint="eastAsia"/>
          <w:spacing w:val="20"/>
          <w:sz w:val="24"/>
        </w:rPr>
        <w:t xml:space="preserve">(５)　</w:t>
      </w:r>
      <w:r w:rsidR="00A27669" w:rsidRPr="00A27669">
        <w:rPr>
          <w:rFonts w:ascii="ＭＳ Ｐ明朝" w:eastAsia="ＭＳ Ｐ明朝" w:hAnsi="ＭＳ Ｐ明朝" w:hint="eastAsia"/>
          <w:spacing w:val="20"/>
          <w:sz w:val="24"/>
        </w:rPr>
        <w:t>対象の</w:t>
      </w:r>
      <w:r w:rsidR="00397CA5">
        <w:rPr>
          <w:rFonts w:ascii="ＭＳ Ｐ明朝" w:eastAsia="ＭＳ Ｐ明朝" w:hAnsi="ＭＳ Ｐ明朝" w:hint="eastAsia"/>
          <w:spacing w:val="20"/>
          <w:sz w:val="24"/>
        </w:rPr>
        <w:t>４</w:t>
      </w:r>
      <w:r w:rsidR="00A27669" w:rsidRPr="00A27669">
        <w:rPr>
          <w:rFonts w:ascii="ＭＳ Ｐ明朝" w:eastAsia="ＭＳ Ｐ明朝" w:hAnsi="ＭＳ Ｐ明朝" w:hint="eastAsia"/>
          <w:spacing w:val="20"/>
          <w:sz w:val="24"/>
        </w:rPr>
        <w:t>サービスを位置付けたプランのうち、いずれかひとつでも紹介率最高</w:t>
      </w:r>
      <w:r w:rsidR="00861135">
        <w:rPr>
          <w:rFonts w:ascii="ＭＳ Ｐ明朝" w:eastAsia="ＭＳ Ｐ明朝" w:hAnsi="ＭＳ Ｐ明朝" w:hint="eastAsia"/>
          <w:spacing w:val="20"/>
          <w:sz w:val="24"/>
        </w:rPr>
        <w:t xml:space="preserve">　</w:t>
      </w:r>
      <w:r w:rsidR="00A27669" w:rsidRPr="00A27669">
        <w:rPr>
          <w:rFonts w:ascii="ＭＳ Ｐ明朝" w:eastAsia="ＭＳ Ｐ明朝" w:hAnsi="ＭＳ Ｐ明朝" w:hint="eastAsia"/>
          <w:spacing w:val="20"/>
          <w:sz w:val="24"/>
        </w:rPr>
        <w:t>法人の紹介率が80％を超える場合は、</w:t>
      </w:r>
      <w:r w:rsidR="00397CA5">
        <w:rPr>
          <w:rFonts w:ascii="ＭＳ Ｐ明朝" w:eastAsia="ＭＳ Ｐ明朝" w:hAnsi="ＭＳ Ｐ明朝" w:hint="eastAsia"/>
          <w:spacing w:val="20"/>
          <w:sz w:val="24"/>
        </w:rPr>
        <w:t>４</w:t>
      </w:r>
      <w:r w:rsidR="00A27669" w:rsidRPr="00A27669">
        <w:rPr>
          <w:rFonts w:ascii="ＭＳ Ｐ明朝" w:eastAsia="ＭＳ Ｐ明朝" w:hAnsi="ＭＳ Ｐ明朝" w:hint="eastAsia"/>
          <w:spacing w:val="20"/>
          <w:sz w:val="24"/>
        </w:rPr>
        <w:t>サービス分の『報告書』と、80%を超えたサービスごとの『報告書（別紙）』を作成し、</w:t>
      </w:r>
      <w:r w:rsidR="00861135">
        <w:rPr>
          <w:rFonts w:ascii="ＭＳ Ｐ明朝" w:eastAsia="ＭＳ Ｐ明朝" w:hAnsi="ＭＳ Ｐ明朝" w:hint="eastAsia"/>
          <w:spacing w:val="20"/>
          <w:sz w:val="24"/>
        </w:rPr>
        <w:t>町</w:t>
      </w:r>
      <w:r w:rsidR="00A27669" w:rsidRPr="00A27669">
        <w:rPr>
          <w:rFonts w:ascii="ＭＳ Ｐ明朝" w:eastAsia="ＭＳ Ｐ明朝" w:hAnsi="ＭＳ Ｐ明朝" w:hint="eastAsia"/>
          <w:spacing w:val="20"/>
          <w:sz w:val="24"/>
        </w:rPr>
        <w:t>に提出するとともに、その控えを事業所内で</w:t>
      </w:r>
      <w:r w:rsidR="00861135">
        <w:rPr>
          <w:rFonts w:ascii="ＭＳ Ｐ明朝" w:eastAsia="ＭＳ Ｐ明朝" w:hAnsi="ＭＳ Ｐ明朝" w:hint="eastAsia"/>
          <w:spacing w:val="20"/>
          <w:sz w:val="24"/>
        </w:rPr>
        <w:t>５</w:t>
      </w:r>
      <w:r w:rsidR="00A27669" w:rsidRPr="00A27669">
        <w:rPr>
          <w:rFonts w:ascii="ＭＳ Ｐ明朝" w:eastAsia="ＭＳ Ｐ明朝" w:hAnsi="ＭＳ Ｐ明朝" w:hint="eastAsia"/>
          <w:spacing w:val="20"/>
          <w:sz w:val="24"/>
        </w:rPr>
        <w:t>年間保管しておいてください。</w:t>
      </w:r>
    </w:p>
    <w:p w:rsidR="00A27669" w:rsidRPr="00A27669" w:rsidRDefault="00A27669" w:rsidP="00A27669">
      <w:pPr>
        <w:spacing w:line="300" w:lineRule="auto"/>
        <w:ind w:left="433" w:hangingChars="200" w:hanging="433"/>
        <w:rPr>
          <w:rFonts w:eastAsia="ＭＳ ゴシック"/>
          <w:sz w:val="24"/>
        </w:rPr>
      </w:pPr>
    </w:p>
    <w:p w:rsidR="00861135" w:rsidRPr="00861135" w:rsidRDefault="00861135" w:rsidP="00861135">
      <w:pPr>
        <w:spacing w:line="300" w:lineRule="auto"/>
        <w:rPr>
          <w:rFonts w:asciiTheme="majorEastAsia" w:eastAsiaTheme="majorEastAsia" w:hAnsiTheme="majorEastAsia"/>
          <w:spacing w:val="20"/>
          <w:sz w:val="24"/>
        </w:rPr>
      </w:pPr>
      <w:r w:rsidRPr="00861135">
        <w:rPr>
          <w:rFonts w:asciiTheme="majorEastAsia" w:eastAsiaTheme="majorEastAsia" w:hAnsiTheme="majorEastAsia" w:hint="eastAsia"/>
          <w:spacing w:val="20"/>
          <w:sz w:val="24"/>
        </w:rPr>
        <w:lastRenderedPageBreak/>
        <w:t>３．報告の流れ</w:t>
      </w:r>
    </w:p>
    <w:p w:rsidR="00665B84" w:rsidRPr="00341A17" w:rsidRDefault="00861135" w:rsidP="00665B84">
      <w:pPr>
        <w:ind w:left="433" w:hangingChars="200" w:hanging="433"/>
        <w:rPr>
          <w:rFonts w:eastAsia="ＭＳ ゴシック"/>
        </w:rPr>
      </w:pPr>
      <w:r>
        <w:rPr>
          <w:rFonts w:hint="eastAsia"/>
          <w:sz w:val="24"/>
        </w:rPr>
        <w:t xml:space="preserve">　　</w:t>
      </w:r>
    </w:p>
    <w:tbl>
      <w:tblPr>
        <w:tblW w:w="86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2"/>
      </w:tblGrid>
      <w:tr w:rsidR="00665B84" w:rsidRPr="002D1046" w:rsidTr="00665B84">
        <w:trPr>
          <w:trHeight w:val="548"/>
        </w:trPr>
        <w:tc>
          <w:tcPr>
            <w:tcW w:w="8602" w:type="dxa"/>
          </w:tcPr>
          <w:p w:rsidR="00665B84" w:rsidRPr="002D1046" w:rsidRDefault="00665B84" w:rsidP="00572F1A">
            <w:pPr>
              <w:ind w:firstLineChars="100" w:firstLine="186"/>
              <w:rPr>
                <w:rFonts w:asciiTheme="minorEastAsia" w:eastAsiaTheme="minorEastAsia" w:hAnsiTheme="minorEastAsia"/>
              </w:rPr>
            </w:pPr>
            <w:r w:rsidRPr="002D1046">
              <w:rPr>
                <w:rFonts w:asciiTheme="minorEastAsia" w:eastAsiaTheme="minorEastAsia" w:hAnsiTheme="minorEastAsia" w:hint="eastAsia"/>
              </w:rPr>
              <w:t>報告書を作成した結果、各サービスの紹介率最高法人の割合が、いずれか１つのサービスでも</w:t>
            </w:r>
            <w:r>
              <w:rPr>
                <w:rFonts w:asciiTheme="minorEastAsia" w:eastAsiaTheme="minorEastAsia" w:hAnsiTheme="minorEastAsia" w:hint="eastAsia"/>
              </w:rPr>
              <w:t>８０</w:t>
            </w:r>
            <w:r w:rsidRPr="002D1046">
              <w:rPr>
                <w:rFonts w:asciiTheme="minorEastAsia" w:eastAsiaTheme="minorEastAsia" w:hAnsiTheme="minorEastAsia" w:hint="eastAsia"/>
              </w:rPr>
              <w:t>％を超えていますか。</w:t>
            </w:r>
          </w:p>
        </w:tc>
      </w:tr>
    </w:tbl>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62336" behindDoc="0" locked="0" layoutInCell="1" allowOverlap="1">
                <wp:simplePos x="0" y="0"/>
                <wp:positionH relativeFrom="column">
                  <wp:posOffset>3315970</wp:posOffset>
                </wp:positionH>
                <wp:positionV relativeFrom="paragraph">
                  <wp:posOffset>656590</wp:posOffset>
                </wp:positionV>
                <wp:extent cx="2302510" cy="933450"/>
                <wp:effectExtent l="0" t="57150" r="21590" b="1905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933450"/>
                        </a:xfrm>
                        <a:prstGeom prst="wedgeRectCallout">
                          <a:avLst>
                            <a:gd name="adj1" fmla="val 13926"/>
                            <a:gd name="adj2" fmla="val -54921"/>
                          </a:avLst>
                        </a:prstGeom>
                        <a:solidFill>
                          <a:srgbClr val="FFFFFF"/>
                        </a:solidFill>
                        <a:ln w="9525">
                          <a:solidFill>
                            <a:srgbClr val="000000"/>
                          </a:solidFill>
                          <a:miter lim="800000"/>
                          <a:headEnd/>
                          <a:tailEnd/>
                        </a:ln>
                      </wps:spPr>
                      <wps:txbx>
                        <w:txbxContent>
                          <w:p w:rsidR="00665B84" w:rsidRDefault="00665B84" w:rsidP="00665B84">
                            <w:pPr>
                              <w:ind w:firstLineChars="100" w:firstLine="186"/>
                            </w:pPr>
                            <w:r>
                              <w:rPr>
                                <w:rFonts w:hint="eastAsia"/>
                              </w:rPr>
                              <w:t>作成した報告書の町への提出は不要です。事業所で５年間大切に保管してくださいまた、作成した報告書における「報告書（別紙）」の作成は不要です。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left:0;text-align:left;margin-left:261.1pt;margin-top:51.7pt;width:181.3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" adj="13808,-1063">
                <v:textbox>
                  <w:txbxContent>
                    <w:p w:rsidR="00665B84" w:rsidRDefault="00665B84" w:rsidP="00665B84">
                      <w:pPr>
                        <w:ind w:firstLineChars="100" w:firstLine="186"/>
                      </w:pPr>
                      <w:r>
                        <w:rPr>
                          <w:rFonts w:hint="eastAsia"/>
                        </w:rPr>
                        <w:t>作成した報告書の町への提出は不要です。事業所で</w:t>
                      </w:r>
                      <w:r>
                        <w:rPr>
                          <w:rFonts w:hint="eastAsia"/>
                        </w:rPr>
                        <w:t>５</w:t>
                      </w:r>
                      <w:r>
                        <w:rPr>
                          <w:rFonts w:hint="eastAsia"/>
                        </w:rPr>
                        <w:t>年間大切に保管してくださいまた、作成した報告書における「報告書（別紙）」の作成は不要です。</w:t>
                      </w:r>
                    </w:p>
                  </w:txbxContent>
                </v:textbox>
              </v:shape>
            </w:pict>
          </mc:Fallback>
        </mc:AlternateContent>
      </w:r>
      <w:r>
        <w:rPr>
          <w:rFonts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40640</wp:posOffset>
                </wp:positionV>
                <wp:extent cx="457200" cy="501650"/>
                <wp:effectExtent l="28575" t="12065" r="28575" b="10160"/>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01650"/>
                        </a:xfrm>
                        <a:prstGeom prst="downArrow">
                          <a:avLst>
                            <a:gd name="adj1" fmla="val 50000"/>
                            <a:gd name="adj2" fmla="val 274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548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36pt;margin-top:3.2pt;width:36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">
                <v:textbox style="layout-flow:vertical-ideographic"/>
              </v:shape>
            </w:pict>
          </mc:Fallback>
        </mc:AlternateContent>
      </w:r>
      <w:r>
        <w:rPr>
          <w:rFonts w:eastAsia="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4219575</wp:posOffset>
                </wp:positionH>
                <wp:positionV relativeFrom="paragraph">
                  <wp:posOffset>40640</wp:posOffset>
                </wp:positionV>
                <wp:extent cx="457200" cy="501650"/>
                <wp:effectExtent l="28575" t="12065" r="28575" b="10160"/>
                <wp:wrapNone/>
                <wp:docPr id="1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01650"/>
                        </a:xfrm>
                        <a:prstGeom prst="downArrow">
                          <a:avLst>
                            <a:gd name="adj1" fmla="val 50000"/>
                            <a:gd name="adj2" fmla="val 274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C951" id="下矢印 13" o:spid="_x0000_s1026" type="#_x0000_t67" style="position:absolute;left:0;text-align:left;margin-left:332.25pt;margin-top:3.2pt;width:36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">
                <v:textbox style="layout-flow:vertical-ideographic"/>
              </v:shape>
            </w:pict>
          </mc:Fallback>
        </mc:AlternateContent>
      </w:r>
    </w:p>
    <w:p w:rsidR="00665B84" w:rsidRDefault="00665B84" w:rsidP="00665B84">
      <w:pPr>
        <w:ind w:leftChars="101" w:left="188" w:firstLineChars="700" w:firstLine="1305"/>
        <w:rPr>
          <w:rFonts w:eastAsia="ＭＳ ゴシック"/>
        </w:rPr>
      </w:pPr>
      <w:r>
        <w:rPr>
          <w:rFonts w:eastAsia="ＭＳ ゴシック" w:hint="eastAsia"/>
        </w:rPr>
        <w:t>はい　　　　　　　　　　　　　　　　　　　　　　　　　　　　　　いいえ</w:t>
      </w: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35560</wp:posOffset>
                </wp:positionV>
                <wp:extent cx="2743200" cy="1143000"/>
                <wp:effectExtent l="0" t="76200" r="19050" b="1905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wedgeRectCallout">
                          <a:avLst>
                            <a:gd name="adj1" fmla="val -26042"/>
                            <a:gd name="adj2" fmla="val -55296"/>
                          </a:avLst>
                        </a:prstGeom>
                        <a:solidFill>
                          <a:srgbClr val="FFFFFF"/>
                        </a:solidFill>
                        <a:ln w="9525">
                          <a:solidFill>
                            <a:srgbClr val="000000"/>
                          </a:solidFill>
                          <a:miter lim="800000"/>
                          <a:headEnd/>
                          <a:tailEnd/>
                        </a:ln>
                      </wps:spPr>
                      <wps:txbx>
                        <w:txbxContent>
                          <w:p w:rsidR="00665B84" w:rsidRDefault="00665B84" w:rsidP="00665B84">
                            <w:pPr>
                              <w:ind w:firstLineChars="100" w:firstLine="186"/>
                              <w:rPr>
                                <w:rFonts w:asciiTheme="majorEastAsia" w:eastAsiaTheme="majorEastAsia" w:hAnsiTheme="majorEastAsia"/>
                                <w:bCs/>
                                <w:u w:val="single"/>
                              </w:rPr>
                            </w:pPr>
                            <w:r w:rsidRPr="00665B84">
                              <w:rPr>
                                <w:rFonts w:asciiTheme="majorEastAsia" w:eastAsiaTheme="majorEastAsia" w:hAnsiTheme="majorEastAsia" w:hint="eastAsia"/>
                                <w:bCs/>
                                <w:u w:val="single"/>
                              </w:rPr>
                              <w:t>報告書（別紙）に必要事項を記入の上、報告書とともに、次の</w:t>
                            </w:r>
                            <w:r>
                              <w:rPr>
                                <w:rFonts w:asciiTheme="majorEastAsia" w:eastAsiaTheme="majorEastAsia" w:hAnsiTheme="majorEastAsia" w:hint="eastAsia"/>
                                <w:bCs/>
                                <w:u w:val="single"/>
                              </w:rPr>
                              <w:t>期日までに</w:t>
                            </w:r>
                            <w:r w:rsidRPr="00665B84">
                              <w:rPr>
                                <w:rFonts w:asciiTheme="majorEastAsia" w:eastAsiaTheme="majorEastAsia" w:hAnsiTheme="majorEastAsia" w:hint="eastAsia"/>
                                <w:bCs/>
                                <w:u w:val="single"/>
                              </w:rPr>
                              <w:t>町</w:t>
                            </w:r>
                            <w:r>
                              <w:rPr>
                                <w:rFonts w:asciiTheme="majorEastAsia" w:eastAsiaTheme="majorEastAsia" w:hAnsiTheme="majorEastAsia" w:hint="eastAsia"/>
                                <w:bCs/>
                                <w:u w:val="single"/>
                              </w:rPr>
                              <w:t>介護</w:t>
                            </w:r>
                            <w:r>
                              <w:rPr>
                                <w:rFonts w:asciiTheme="majorEastAsia" w:eastAsiaTheme="majorEastAsia" w:hAnsiTheme="majorEastAsia"/>
                                <w:bCs/>
                                <w:u w:val="single"/>
                              </w:rPr>
                              <w:t>福祉課</w:t>
                            </w:r>
                            <w:r w:rsidRPr="00665B84">
                              <w:rPr>
                                <w:rFonts w:asciiTheme="majorEastAsia" w:eastAsiaTheme="majorEastAsia" w:hAnsiTheme="majorEastAsia" w:hint="eastAsia"/>
                                <w:bCs/>
                                <w:u w:val="single"/>
                              </w:rPr>
                              <w:t>へ提出してください。</w:t>
                            </w:r>
                          </w:p>
                          <w:p w:rsidR="00665B84" w:rsidRPr="00665B84" w:rsidRDefault="00665B84" w:rsidP="00665B84">
                            <w:pPr>
                              <w:ind w:firstLineChars="100" w:firstLine="186"/>
                              <w:rPr>
                                <w:rFonts w:asciiTheme="majorEastAsia" w:eastAsiaTheme="majorEastAsia" w:hAnsiTheme="majorEastAsia"/>
                                <w:bCs/>
                              </w:rPr>
                            </w:pPr>
                            <w:r w:rsidRPr="00665B84">
                              <w:rPr>
                                <w:rFonts w:asciiTheme="majorEastAsia" w:eastAsiaTheme="majorEastAsia" w:hAnsiTheme="majorEastAsia" w:hint="eastAsia"/>
                                <w:bCs/>
                              </w:rPr>
                              <w:t>【期日】前期分：９月１５日</w:t>
                            </w:r>
                          </w:p>
                          <w:p w:rsidR="00665B84" w:rsidRPr="00665B84" w:rsidRDefault="00665B84" w:rsidP="00665B84">
                            <w:pPr>
                              <w:ind w:firstLineChars="100" w:firstLine="186"/>
                              <w:rPr>
                                <w:rFonts w:asciiTheme="majorEastAsia" w:eastAsiaTheme="majorEastAsia" w:hAnsiTheme="majorEastAsia"/>
                                <w:bCs/>
                              </w:rPr>
                            </w:pPr>
                            <w:r w:rsidRPr="00665B84">
                              <w:rPr>
                                <w:rFonts w:asciiTheme="majorEastAsia" w:eastAsiaTheme="majorEastAsia" w:hAnsiTheme="majorEastAsia" w:hint="eastAsia"/>
                                <w:bCs/>
                              </w:rPr>
                              <w:t xml:space="preserve">　　　　後期分：３月１５日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 o:spid="_x0000_s1027" type="#_x0000_t61" style="position:absolute;left:0;text-align:left;margin-left:9.1pt;margin-top:2.8pt;width:3in;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" adj="5175,-1144">
                <v:textbox>
                  <w:txbxContent>
                    <w:p w:rsidR="00665B84" w:rsidRDefault="00665B84" w:rsidP="00665B84">
                      <w:pPr>
                        <w:ind w:firstLineChars="100" w:firstLine="186"/>
                        <w:rPr>
                          <w:rFonts w:asciiTheme="majorEastAsia" w:eastAsiaTheme="majorEastAsia" w:hAnsiTheme="majorEastAsia"/>
                          <w:bCs/>
                          <w:u w:val="single"/>
                        </w:rPr>
                      </w:pPr>
                      <w:r w:rsidRPr="00665B84">
                        <w:rPr>
                          <w:rFonts w:asciiTheme="majorEastAsia" w:eastAsiaTheme="majorEastAsia" w:hAnsiTheme="majorEastAsia" w:hint="eastAsia"/>
                          <w:bCs/>
                          <w:u w:val="single"/>
                        </w:rPr>
                        <w:t>報告書（別紙）に必要事項を記入の上、報告書とともに、次の</w:t>
                      </w:r>
                      <w:r>
                        <w:rPr>
                          <w:rFonts w:asciiTheme="majorEastAsia" w:eastAsiaTheme="majorEastAsia" w:hAnsiTheme="majorEastAsia" w:hint="eastAsia"/>
                          <w:bCs/>
                          <w:u w:val="single"/>
                        </w:rPr>
                        <w:t>期日までに</w:t>
                      </w:r>
                      <w:r w:rsidRPr="00665B84">
                        <w:rPr>
                          <w:rFonts w:asciiTheme="majorEastAsia" w:eastAsiaTheme="majorEastAsia" w:hAnsiTheme="majorEastAsia" w:hint="eastAsia"/>
                          <w:bCs/>
                          <w:u w:val="single"/>
                        </w:rPr>
                        <w:t>町</w:t>
                      </w:r>
                      <w:r>
                        <w:rPr>
                          <w:rFonts w:asciiTheme="majorEastAsia" w:eastAsiaTheme="majorEastAsia" w:hAnsiTheme="majorEastAsia" w:hint="eastAsia"/>
                          <w:bCs/>
                          <w:u w:val="single"/>
                        </w:rPr>
                        <w:t>介護</w:t>
                      </w:r>
                      <w:r>
                        <w:rPr>
                          <w:rFonts w:asciiTheme="majorEastAsia" w:eastAsiaTheme="majorEastAsia" w:hAnsiTheme="majorEastAsia"/>
                          <w:bCs/>
                          <w:u w:val="single"/>
                        </w:rPr>
                        <w:t>福祉課</w:t>
                      </w:r>
                      <w:r w:rsidRPr="00665B84">
                        <w:rPr>
                          <w:rFonts w:asciiTheme="majorEastAsia" w:eastAsiaTheme="majorEastAsia" w:hAnsiTheme="majorEastAsia" w:hint="eastAsia"/>
                          <w:bCs/>
                          <w:u w:val="single"/>
                        </w:rPr>
                        <w:t>へ提出してください。</w:t>
                      </w:r>
                    </w:p>
                    <w:p w:rsidR="00665B84" w:rsidRPr="00665B84" w:rsidRDefault="00665B84" w:rsidP="00665B84">
                      <w:pPr>
                        <w:ind w:firstLineChars="100" w:firstLine="186"/>
                        <w:rPr>
                          <w:rFonts w:asciiTheme="majorEastAsia" w:eastAsiaTheme="majorEastAsia" w:hAnsiTheme="majorEastAsia"/>
                          <w:bCs/>
                        </w:rPr>
                      </w:pPr>
                      <w:r w:rsidRPr="00665B84">
                        <w:rPr>
                          <w:rFonts w:asciiTheme="majorEastAsia" w:eastAsiaTheme="majorEastAsia" w:hAnsiTheme="majorEastAsia" w:hint="eastAsia"/>
                          <w:bCs/>
                        </w:rPr>
                        <w:t>【期日】前期分：９月１５日</w:t>
                      </w:r>
                    </w:p>
                    <w:p w:rsidR="00665B84" w:rsidRPr="00665B84" w:rsidRDefault="00665B84" w:rsidP="00665B84">
                      <w:pPr>
                        <w:ind w:firstLineChars="100" w:firstLine="186"/>
                        <w:rPr>
                          <w:rFonts w:asciiTheme="majorEastAsia" w:eastAsiaTheme="majorEastAsia" w:hAnsiTheme="majorEastAsia"/>
                          <w:bCs/>
                        </w:rPr>
                      </w:pPr>
                      <w:r w:rsidRPr="00665B84">
                        <w:rPr>
                          <w:rFonts w:asciiTheme="majorEastAsia" w:eastAsiaTheme="majorEastAsia" w:hAnsiTheme="majorEastAsia" w:hint="eastAsia"/>
                          <w:bCs/>
                        </w:rPr>
                        <w:t xml:space="preserve">　　　　後期分：３月１５日</w:t>
                      </w:r>
                    </w:p>
                  </w:txbxContent>
                </v:textbox>
              </v:shape>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63360" behindDoc="0" locked="0" layoutInCell="1" allowOverlap="1">
                <wp:simplePos x="0" y="0"/>
                <wp:positionH relativeFrom="column">
                  <wp:posOffset>409575</wp:posOffset>
                </wp:positionH>
                <wp:positionV relativeFrom="paragraph">
                  <wp:posOffset>208915</wp:posOffset>
                </wp:positionV>
                <wp:extent cx="457200" cy="415925"/>
                <wp:effectExtent l="38100" t="0" r="57150" b="41275"/>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5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D31B3" id="下矢印 9" o:spid="_x0000_s1026" type="#_x0000_t67" style="position:absolute;left:0;text-align:left;margin-left:32.25pt;margin-top:16.45pt;width:36pt;height: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">
                <v:textbox style="layout-flow:vertical-ideographic"/>
              </v:shape>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hint="eastAsia"/>
        </w:rPr>
        <w:t xml:space="preserve">　　　</w:t>
      </w: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64770</wp:posOffset>
                </wp:positionV>
                <wp:extent cx="2971800" cy="1145540"/>
                <wp:effectExtent l="0" t="0" r="19050" b="1651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5540"/>
                        </a:xfrm>
                        <a:prstGeom prst="rect">
                          <a:avLst/>
                        </a:prstGeom>
                        <a:solidFill>
                          <a:srgbClr val="FFFFFF"/>
                        </a:solidFill>
                        <a:ln w="9525">
                          <a:solidFill>
                            <a:srgbClr val="000000"/>
                          </a:solidFill>
                          <a:miter lim="800000"/>
                          <a:headEnd/>
                          <a:tailEnd/>
                        </a:ln>
                      </wps:spPr>
                      <wps:txbx>
                        <w:txbxContent>
                          <w:p w:rsidR="00665B84" w:rsidRDefault="00665B84" w:rsidP="00665B84">
                            <w:r>
                              <w:rPr>
                                <w:rFonts w:hint="eastAsia"/>
                              </w:rPr>
                              <w:t xml:space="preserve">　大井町では、提出された報告書及び報告書（別紙）の内容について、「特定事業所集中減算「正当な理由」の判断基準」に基づき、「正当な理由」のいずれかのケースに該当するか否かの</w:t>
                            </w:r>
                            <w:r>
                              <w:rPr>
                                <w:rFonts w:eastAsia="ＭＳ ゴシック" w:hint="eastAsia"/>
                                <w:b/>
                                <w:bCs/>
                              </w:rPr>
                              <w:t>審査</w:t>
                            </w:r>
                            <w:r>
                              <w:rPr>
                                <w:rFonts w:hint="eastAsia"/>
                              </w:rPr>
                              <w:t>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8" style="position:absolute;left:0;text-align:left;margin-left:5.25pt;margin-top:5.1pt;width:234pt;height:9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">
                <v:textbox>
                  <w:txbxContent>
                    <w:p w:rsidR="00665B84" w:rsidRDefault="00665B84" w:rsidP="00665B84">
                      <w:r>
                        <w:rPr>
                          <w:rFonts w:hint="eastAsia"/>
                        </w:rPr>
                        <w:t xml:space="preserve">　</w:t>
                      </w:r>
                      <w:r>
                        <w:rPr>
                          <w:rFonts w:hint="eastAsia"/>
                        </w:rPr>
                        <w:t>大井</w:t>
                      </w:r>
                      <w:r>
                        <w:rPr>
                          <w:rFonts w:hint="eastAsia"/>
                        </w:rPr>
                        <w:t>町では、提出された報告書及び報告書（別紙）の内容について、「特定事業所集中減算「正当な理由」の判断基準」に基づき、「正当な理由」のいずれかのケースに該当するか否かの</w:t>
                      </w:r>
                      <w:r>
                        <w:rPr>
                          <w:rFonts w:eastAsia="ＭＳ ゴシック" w:hint="eastAsia"/>
                          <w:b/>
                          <w:bCs/>
                        </w:rPr>
                        <w:t>審査</w:t>
                      </w:r>
                      <w:r>
                        <w:rPr>
                          <w:rFonts w:hint="eastAsia"/>
                        </w:rPr>
                        <w:t>を行います。</w:t>
                      </w:r>
                    </w:p>
                  </w:txbxContent>
                </v:textbox>
              </v:rect>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69504" behindDoc="0" locked="0" layoutInCell="1" allowOverlap="1">
                <wp:simplePos x="0" y="0"/>
                <wp:positionH relativeFrom="column">
                  <wp:posOffset>3430270</wp:posOffset>
                </wp:positionH>
                <wp:positionV relativeFrom="paragraph">
                  <wp:posOffset>22861</wp:posOffset>
                </wp:positionV>
                <wp:extent cx="2188210" cy="1570990"/>
                <wp:effectExtent l="0" t="0" r="21590" b="10160"/>
                <wp:wrapNone/>
                <wp:docPr id="6" name="横巻き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1570990"/>
                        </a:xfrm>
                        <a:prstGeom prst="horizontalScroll">
                          <a:avLst>
                            <a:gd name="adj" fmla="val 12500"/>
                          </a:avLst>
                        </a:prstGeom>
                        <a:solidFill>
                          <a:srgbClr val="FFFFFF"/>
                        </a:solidFill>
                        <a:ln w="9525">
                          <a:solidFill>
                            <a:srgbClr val="000000"/>
                          </a:solidFill>
                          <a:round/>
                          <a:headEnd/>
                          <a:tailEnd/>
                        </a:ln>
                      </wps:spPr>
                      <wps:txbx>
                        <w:txbxContent>
                          <w:p w:rsidR="00665B84" w:rsidRDefault="00665B84" w:rsidP="00665B84">
                            <w:pPr>
                              <w:ind w:firstLineChars="100" w:firstLine="187"/>
                            </w:pPr>
                            <w:r>
                              <w:rPr>
                                <w:rFonts w:eastAsia="ＭＳ ゴシック" w:hint="eastAsia"/>
                                <w:b/>
                                <w:bCs/>
                              </w:rPr>
                              <w:t>審査</w:t>
                            </w:r>
                            <w:r>
                              <w:rPr>
                                <w:rFonts w:hint="eastAsia"/>
                              </w:rPr>
                              <w:t>にあたっては、報告書（別紙）の記載内容及び関連事項について、事業所に問い合わせる場合がありますので、あらかじめご了承ください。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9" type="#_x0000_t98" style="position:absolute;left:0;text-align:left;margin-left:270.1pt;margin-top:1.8pt;width:172.3pt;height:1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">
                <v:textbox>
                  <w:txbxContent>
                    <w:p w:rsidR="00665B84" w:rsidRDefault="00665B84" w:rsidP="00665B84">
                      <w:pPr>
                        <w:ind w:firstLineChars="100" w:firstLine="187"/>
                      </w:pPr>
                      <w:r>
                        <w:rPr>
                          <w:rFonts w:eastAsia="ＭＳ ゴシック" w:hint="eastAsia"/>
                          <w:b/>
                          <w:bCs/>
                        </w:rPr>
                        <w:t>審査</w:t>
                      </w:r>
                      <w:r>
                        <w:rPr>
                          <w:rFonts w:hint="eastAsia"/>
                        </w:rPr>
                        <w:t>にあたっては、報告書（別紙）の記載内容及び関連事項について、事業所に問い合わせる場合がありますので、あらかじめご了承ください。</w:t>
                      </w:r>
                    </w:p>
                  </w:txbxContent>
                </v:textbox>
              </v:shape>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180340</wp:posOffset>
                </wp:positionV>
                <wp:extent cx="1371600" cy="382905"/>
                <wp:effectExtent l="9525" t="6985" r="28575" b="5778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82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E1E3"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2pt" to="261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">
                <v:stroke endarrow="block"/>
              </v:line>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51435</wp:posOffset>
                </wp:positionV>
                <wp:extent cx="457200" cy="401320"/>
                <wp:effectExtent l="38100" t="0" r="57150" b="36830"/>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13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8A93B" id="下矢印 5" o:spid="_x0000_s1026" type="#_x0000_t67" style="position:absolute;left:0;text-align:left;margin-left:36pt;margin-top:4.05pt;width:36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">
                <v:textbox style="layout-flow:vertical-ideographic"/>
              </v:shape>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66432" behindDoc="0" locked="0" layoutInCell="1" allowOverlap="1">
                <wp:simplePos x="0" y="0"/>
                <wp:positionH relativeFrom="column">
                  <wp:posOffset>115570</wp:posOffset>
                </wp:positionH>
                <wp:positionV relativeFrom="paragraph">
                  <wp:posOffset>31115</wp:posOffset>
                </wp:positionV>
                <wp:extent cx="2981325" cy="771525"/>
                <wp:effectExtent l="0" t="114300" r="28575" b="285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771525"/>
                        </a:xfrm>
                        <a:prstGeom prst="wedgeRoundRectCallout">
                          <a:avLst>
                            <a:gd name="adj1" fmla="val -31301"/>
                            <a:gd name="adj2" fmla="val -64343"/>
                            <a:gd name="adj3" fmla="val 16667"/>
                          </a:avLst>
                        </a:prstGeom>
                        <a:solidFill>
                          <a:srgbClr val="FFFFFF"/>
                        </a:solidFill>
                        <a:ln w="9525">
                          <a:solidFill>
                            <a:srgbClr val="000000"/>
                          </a:solidFill>
                          <a:miter lim="800000"/>
                          <a:headEnd/>
                          <a:tailEnd/>
                        </a:ln>
                      </wps:spPr>
                      <wps:txbx>
                        <w:txbxContent>
                          <w:p w:rsidR="00665B84" w:rsidRDefault="00665B84" w:rsidP="00665B84">
                            <w:r w:rsidRPr="002D1046">
                              <w:rPr>
                                <w:rFonts w:hint="eastAsia"/>
                              </w:rPr>
                              <w:t xml:space="preserve">　審査結果の通知は、提出期日までに報告書を提出した事業所に対しては、</w:t>
                            </w:r>
                            <w:r>
                              <w:rPr>
                                <w:rFonts w:hint="eastAsia"/>
                              </w:rPr>
                              <w:t>下記</w:t>
                            </w:r>
                            <w:r w:rsidRPr="002D1046">
                              <w:rPr>
                                <w:rFonts w:hint="eastAsia"/>
                              </w:rPr>
                              <w:t>を目処に発送します。</w:t>
                            </w:r>
                          </w:p>
                          <w:p w:rsidR="00665B84" w:rsidRPr="002D1046" w:rsidRDefault="00665B84" w:rsidP="00665B84">
                            <w:r>
                              <w:rPr>
                                <w:rFonts w:hint="eastAsia"/>
                              </w:rPr>
                              <w:t xml:space="preserve">　前期分：１０月２０日　後期分：４月２０日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0" type="#_x0000_t62" style="position:absolute;left:0;text-align:left;margin-left:9.1pt;margin-top:2.45pt;width:234.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" adj="4039,-3098">
                <v:textbox>
                  <w:txbxContent>
                    <w:p w:rsidR="00665B84" w:rsidRDefault="00665B84" w:rsidP="00665B84">
                      <w:r w:rsidRPr="002D1046">
                        <w:rPr>
                          <w:rFonts w:hint="eastAsia"/>
                        </w:rPr>
                        <w:t xml:space="preserve">　</w:t>
                      </w:r>
                      <w:r w:rsidRPr="002D1046">
                        <w:rPr>
                          <w:rFonts w:hint="eastAsia"/>
                        </w:rPr>
                        <w:t>審査結果の通知は、提出期日までに報告書を提出した事業所に対しては、</w:t>
                      </w:r>
                      <w:r>
                        <w:rPr>
                          <w:rFonts w:hint="eastAsia"/>
                        </w:rPr>
                        <w:t>下記</w:t>
                      </w:r>
                      <w:r w:rsidRPr="002D1046">
                        <w:rPr>
                          <w:rFonts w:hint="eastAsia"/>
                        </w:rPr>
                        <w:t>を目処に発送します。</w:t>
                      </w:r>
                    </w:p>
                    <w:p w:rsidR="00665B84" w:rsidRPr="002D1046" w:rsidRDefault="00665B84" w:rsidP="00665B84">
                      <w:r>
                        <w:rPr>
                          <w:rFonts w:hint="eastAsia"/>
                        </w:rPr>
                        <w:t xml:space="preserve">　前期分：１０月２０日　後期分：４月２０日</w:t>
                      </w:r>
                    </w:p>
                  </w:txbxContent>
                </v:textbox>
              </v:shape>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52705</wp:posOffset>
                </wp:positionV>
                <wp:extent cx="457200" cy="401320"/>
                <wp:effectExtent l="38100" t="0" r="57150" b="3683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13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DA2A" id="下矢印 3" o:spid="_x0000_s1026" type="#_x0000_t67" style="position:absolute;left:0;text-align:left;margin-left:36pt;margin-top:4.15pt;width:36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">
                <v:textbox style="layout-flow:vertical-ideographic"/>
              </v:shape>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109220</wp:posOffset>
                </wp:positionV>
                <wp:extent cx="5210175" cy="883920"/>
                <wp:effectExtent l="9525" t="5080" r="9525"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883920"/>
                        </a:xfrm>
                        <a:prstGeom prst="rect">
                          <a:avLst/>
                        </a:prstGeom>
                        <a:solidFill>
                          <a:srgbClr val="FFFFFF"/>
                        </a:solidFill>
                        <a:ln w="9525">
                          <a:solidFill>
                            <a:srgbClr val="000000"/>
                          </a:solidFill>
                          <a:miter lim="800000"/>
                          <a:headEnd/>
                          <a:tailEnd/>
                        </a:ln>
                      </wps:spPr>
                      <wps:txbx>
                        <w:txbxContent>
                          <w:p w:rsidR="00665B84" w:rsidRDefault="00665B84" w:rsidP="00665B84">
                            <w:r>
                              <w:rPr>
                                <w:rFonts w:hint="eastAsia"/>
                              </w:rPr>
                              <w:t xml:space="preserve">　上記の通知により、「正当な理由」のいずれにも該当しないとの審査結果が示された事業所については、次のとおり</w:t>
                            </w:r>
                            <w:r w:rsidRPr="008C6D61">
                              <w:rPr>
                                <w:rFonts w:hint="eastAsia"/>
                              </w:rPr>
                              <w:t>サ</w:t>
                            </w:r>
                            <w:r>
                              <w:rPr>
                                <w:rFonts w:hint="eastAsia"/>
                              </w:rPr>
                              <w:t>ービス提供分の報酬について減算請求が必要となります。</w:t>
                            </w:r>
                          </w:p>
                          <w:p w:rsidR="00AC62A1" w:rsidRDefault="00665B84" w:rsidP="00AC62A1">
                            <w:pPr>
                              <w:ind w:firstLineChars="100" w:firstLine="186"/>
                            </w:pPr>
                            <w:r>
                              <w:rPr>
                                <w:rFonts w:hint="eastAsia"/>
                              </w:rPr>
                              <w:t>通知が１０月の場合：１０月から翌３月サービス提供分</w:t>
                            </w:r>
                          </w:p>
                          <w:p w:rsidR="00AC62A1" w:rsidRDefault="00AC62A1" w:rsidP="00AC62A1">
                            <w:pPr>
                              <w:ind w:firstLineChars="100" w:firstLine="186"/>
                            </w:pPr>
                            <w:r>
                              <w:rPr>
                                <w:rFonts w:hint="eastAsia"/>
                              </w:rPr>
                              <w:t>通知が４月の場合：４月から９月サービス提供分</w:t>
                            </w:r>
                          </w:p>
                          <w:p w:rsidR="00665B84" w:rsidRDefault="00665B84" w:rsidP="00665B84">
                            <w:pPr>
                              <w:ind w:firstLineChars="100" w:firstLine="1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1" style="position:absolute;left:0;text-align:left;margin-left:9pt;margin-top:8.6pt;width:410.25pt;height:6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">
                <v:textbox>
                  <w:txbxContent>
                    <w:p w:rsidR="00665B84" w:rsidRDefault="00665B84" w:rsidP="00665B84">
                      <w:r>
                        <w:rPr>
                          <w:rFonts w:hint="eastAsia"/>
                        </w:rPr>
                        <w:t xml:space="preserve">　上記の通知により、「正当な理由」のいずれにも該当しないとの審査結果が示された事業所については、次のとおり</w:t>
                      </w:r>
                      <w:r w:rsidRPr="008C6D61">
                        <w:rPr>
                          <w:rFonts w:hint="eastAsia"/>
                        </w:rPr>
                        <w:t>サ</w:t>
                      </w:r>
                      <w:r>
                        <w:rPr>
                          <w:rFonts w:hint="eastAsia"/>
                        </w:rPr>
                        <w:t>ービス提供分の報酬について減算請求が必要となります。</w:t>
                      </w:r>
                    </w:p>
                    <w:p w:rsidR="00AC62A1" w:rsidRDefault="00665B84" w:rsidP="00AC62A1">
                      <w:pPr>
                        <w:ind w:firstLineChars="100" w:firstLine="186"/>
                      </w:pPr>
                      <w:r>
                        <w:rPr>
                          <w:rFonts w:hint="eastAsia"/>
                        </w:rPr>
                        <w:t>通知が１０月の場合：１０月から翌３月サービス提供分</w:t>
                      </w:r>
                    </w:p>
                    <w:p w:rsidR="00AC62A1" w:rsidRDefault="00AC62A1" w:rsidP="00AC62A1">
                      <w:pPr>
                        <w:ind w:firstLineChars="100" w:firstLine="186"/>
                      </w:pPr>
                      <w:bookmarkStart w:id="1" w:name="_GoBack"/>
                      <w:bookmarkEnd w:id="1"/>
                      <w:r>
                        <w:rPr>
                          <w:rFonts w:hint="eastAsia"/>
                        </w:rPr>
                        <w:t>通知が４月の場合：４月から９月サービス提供分</w:t>
                      </w:r>
                    </w:p>
                    <w:p w:rsidR="00665B84" w:rsidRDefault="00665B84" w:rsidP="00665B84">
                      <w:pPr>
                        <w:ind w:firstLineChars="100" w:firstLine="186"/>
                      </w:pPr>
                    </w:p>
                  </w:txbxContent>
                </v:textbox>
              </v:rect>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r>
        <w:rPr>
          <w:rFonts w:eastAsia="ＭＳ ゴシック"/>
          <w:noProof/>
          <w:sz w:val="20"/>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116205</wp:posOffset>
                </wp:positionV>
                <wp:extent cx="5534025" cy="1000125"/>
                <wp:effectExtent l="0" t="0" r="28575"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000125"/>
                        </a:xfrm>
                        <a:prstGeom prst="bevel">
                          <a:avLst>
                            <a:gd name="adj" fmla="val 12500"/>
                          </a:avLst>
                        </a:prstGeom>
                        <a:solidFill>
                          <a:srgbClr val="FFFFFF"/>
                        </a:solidFill>
                        <a:ln w="9525">
                          <a:solidFill>
                            <a:srgbClr val="000000"/>
                          </a:solidFill>
                          <a:miter lim="800000"/>
                          <a:headEnd/>
                          <a:tailEnd/>
                        </a:ln>
                      </wps:spPr>
                      <wps:txbx>
                        <w:txbxContent>
                          <w:p w:rsidR="00665B84" w:rsidRPr="004D10EC" w:rsidRDefault="00665B84" w:rsidP="00665B84">
                            <w:pPr>
                              <w:rPr>
                                <w:rFonts w:asciiTheme="majorEastAsia" w:eastAsiaTheme="majorEastAsia" w:hAnsiTheme="majorEastAsia"/>
                              </w:rPr>
                            </w:pPr>
                            <w:r w:rsidRPr="004D10EC">
                              <w:rPr>
                                <w:rFonts w:asciiTheme="majorEastAsia" w:eastAsiaTheme="majorEastAsia" w:hAnsiTheme="majorEastAsia" w:hint="eastAsia"/>
                              </w:rPr>
                              <w:t>報告書及び（別紙）提出の際には、必ず控えをとるとともに、報告書等の記入内容の根拠となる書類（記入済の「居宅サービス事業所の選択に関する説明についての確認書」など）と一緒に、事業所内で保管しておいてください。実地指導等の際に確認することも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32" type="#_x0000_t84" style="position:absolute;left:0;text-align:left;margin-left:.1pt;margin-top:9.15pt;width:435.75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">
                <v:textbox>
                  <w:txbxContent>
                    <w:p w:rsidR="00665B84" w:rsidRPr="004D10EC" w:rsidRDefault="00665B84" w:rsidP="00665B84">
                      <w:pPr>
                        <w:rPr>
                          <w:rFonts w:asciiTheme="majorEastAsia" w:eastAsiaTheme="majorEastAsia" w:hAnsiTheme="majorEastAsia"/>
                        </w:rPr>
                      </w:pPr>
                      <w:r w:rsidRPr="004D10EC">
                        <w:rPr>
                          <w:rFonts w:asciiTheme="majorEastAsia" w:eastAsiaTheme="majorEastAsia" w:hAnsiTheme="majorEastAsia" w:hint="eastAsia"/>
                        </w:rPr>
                        <w:t>報告書及び（</w:t>
                      </w:r>
                      <w:r w:rsidRPr="004D10EC">
                        <w:rPr>
                          <w:rFonts w:asciiTheme="majorEastAsia" w:eastAsiaTheme="majorEastAsia" w:hAnsiTheme="majorEastAsia" w:hint="eastAsia"/>
                        </w:rPr>
                        <w:t>別紙）提出の際には、必ず控えをとるとともに、報告書等の記入内容の根拠となる書類（記入済の「居宅サービス事業所の選択に関する説明についての確認書」など）と一緒に、事業所内で保管しておいてください。実地指導等の際に確認することもあります。</w:t>
                      </w:r>
                    </w:p>
                  </w:txbxContent>
                </v:textbox>
              </v:shape>
            </w:pict>
          </mc:Fallback>
        </mc:AlternateContent>
      </w:r>
    </w:p>
    <w:p w:rsidR="00665B84" w:rsidRDefault="00665B84" w:rsidP="00665B84">
      <w:pPr>
        <w:ind w:left="195"/>
        <w:rPr>
          <w:rFonts w:eastAsia="ＭＳ ゴシック"/>
        </w:rPr>
      </w:pPr>
    </w:p>
    <w:p w:rsidR="00665B84" w:rsidRDefault="00665B84" w:rsidP="00665B84">
      <w:pPr>
        <w:ind w:left="195"/>
        <w:rPr>
          <w:rFonts w:eastAsia="ＭＳ ゴシック"/>
        </w:rPr>
      </w:pPr>
    </w:p>
    <w:p w:rsidR="00665B84" w:rsidRDefault="00665B84" w:rsidP="00665B84">
      <w:pPr>
        <w:ind w:left="195"/>
        <w:rPr>
          <w:rFonts w:eastAsia="ＭＳ ゴシック"/>
        </w:rPr>
      </w:pPr>
    </w:p>
    <w:sectPr w:rsidR="00665B84" w:rsidSect="00861135">
      <w:pgSz w:w="11907" w:h="16839" w:code="9"/>
      <w:pgMar w:top="1701" w:right="1588" w:bottom="1701" w:left="1588" w:header="851" w:footer="992" w:gutter="0"/>
      <w:cols w:space="425"/>
      <w:docGrid w:type="linesAndChars" w:linePitch="326" w:charSpace="-48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F5" w:rsidRDefault="008222F5" w:rsidP="00370D83">
      <w:r>
        <w:separator/>
      </w:r>
    </w:p>
  </w:endnote>
  <w:endnote w:type="continuationSeparator" w:id="0">
    <w:p w:rsidR="008222F5" w:rsidRDefault="008222F5" w:rsidP="0037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F5" w:rsidRDefault="008222F5" w:rsidP="00370D83">
      <w:r>
        <w:separator/>
      </w:r>
    </w:p>
  </w:footnote>
  <w:footnote w:type="continuationSeparator" w:id="0">
    <w:p w:rsidR="008222F5" w:rsidRDefault="008222F5" w:rsidP="00370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22120"/>
    <w:multiLevelType w:val="hybridMultilevel"/>
    <w:tmpl w:val="3224DC8A"/>
    <w:lvl w:ilvl="0" w:tplc="67768692">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25"/>
    <w:rsid w:val="00103F75"/>
    <w:rsid w:val="00292625"/>
    <w:rsid w:val="003104D5"/>
    <w:rsid w:val="00370D83"/>
    <w:rsid w:val="00397CA5"/>
    <w:rsid w:val="005D77DD"/>
    <w:rsid w:val="00665B84"/>
    <w:rsid w:val="006A08DD"/>
    <w:rsid w:val="00800EE6"/>
    <w:rsid w:val="008222F5"/>
    <w:rsid w:val="00861135"/>
    <w:rsid w:val="00A27669"/>
    <w:rsid w:val="00AB28CB"/>
    <w:rsid w:val="00AC62A1"/>
    <w:rsid w:val="00C76265"/>
    <w:rsid w:val="00E4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4FD647-DDA6-48C3-A2C0-C99C5ADF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669"/>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669"/>
    <w:pPr>
      <w:ind w:leftChars="400" w:left="840"/>
    </w:pPr>
  </w:style>
  <w:style w:type="table" w:styleId="a4">
    <w:name w:val="Table Grid"/>
    <w:basedOn w:val="a1"/>
    <w:uiPriority w:val="39"/>
    <w:rsid w:val="00C76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D83"/>
    <w:pPr>
      <w:tabs>
        <w:tab w:val="center" w:pos="4252"/>
        <w:tab w:val="right" w:pos="8504"/>
      </w:tabs>
      <w:snapToGrid w:val="0"/>
    </w:pPr>
  </w:style>
  <w:style w:type="character" w:customStyle="1" w:styleId="a6">
    <w:name w:val="ヘッダー (文字)"/>
    <w:basedOn w:val="a0"/>
    <w:link w:val="a5"/>
    <w:uiPriority w:val="99"/>
    <w:rsid w:val="00370D83"/>
    <w:rPr>
      <w:rFonts w:ascii="Century" w:eastAsia="ＭＳ 明朝" w:hAnsi="Century" w:cs="Times New Roman"/>
      <w:szCs w:val="24"/>
    </w:rPr>
  </w:style>
  <w:style w:type="paragraph" w:styleId="a7">
    <w:name w:val="footer"/>
    <w:basedOn w:val="a"/>
    <w:link w:val="a8"/>
    <w:uiPriority w:val="99"/>
    <w:unhideWhenUsed/>
    <w:rsid w:val="00370D83"/>
    <w:pPr>
      <w:tabs>
        <w:tab w:val="center" w:pos="4252"/>
        <w:tab w:val="right" w:pos="8504"/>
      </w:tabs>
      <w:snapToGrid w:val="0"/>
    </w:pPr>
  </w:style>
  <w:style w:type="character" w:customStyle="1" w:styleId="a8">
    <w:name w:val="フッター (文字)"/>
    <w:basedOn w:val="a0"/>
    <w:link w:val="a7"/>
    <w:uiPriority w:val="99"/>
    <w:rsid w:val="00370D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髙橋秀夫</cp:lastModifiedBy>
  <cp:revision>3</cp:revision>
  <dcterms:created xsi:type="dcterms:W3CDTF">2018-09-04T09:26:00Z</dcterms:created>
  <dcterms:modified xsi:type="dcterms:W3CDTF">2018-09-06T00:41:00Z</dcterms:modified>
</cp:coreProperties>
</file>